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C027" w14:textId="77777777" w:rsidR="001B4335" w:rsidRDefault="001B4335" w:rsidP="009E555F">
      <w:pPr>
        <w:spacing w:after="0"/>
        <w:jc w:val="both"/>
      </w:pPr>
      <w:r>
        <w:t>Presse-Information des Deutschen Kälte- und Klimatechnischen Vereins</w:t>
      </w:r>
    </w:p>
    <w:p w14:paraId="75D483FD" w14:textId="77777777" w:rsidR="001B4335" w:rsidRDefault="001B4335" w:rsidP="009E555F">
      <w:pPr>
        <w:spacing w:after="0"/>
        <w:jc w:val="both"/>
      </w:pPr>
    </w:p>
    <w:p w14:paraId="74D8695B" w14:textId="3C3A7EFA" w:rsidR="001B4335" w:rsidRDefault="001B4335" w:rsidP="008E3E4D">
      <w:pPr>
        <w:spacing w:after="0"/>
        <w:jc w:val="right"/>
      </w:pPr>
      <w:r>
        <w:t xml:space="preserve">Hannover, </w:t>
      </w:r>
      <w:r w:rsidR="005D521F">
        <w:t>1</w:t>
      </w:r>
      <w:r w:rsidR="008E3E4D">
        <w:t>6</w:t>
      </w:r>
      <w:r w:rsidR="00333D23">
        <w:t>.0</w:t>
      </w:r>
      <w:r w:rsidR="00496CE1">
        <w:t>2</w:t>
      </w:r>
      <w:r w:rsidR="00333D23">
        <w:t>.2021</w:t>
      </w:r>
    </w:p>
    <w:p w14:paraId="513DCC8A" w14:textId="77777777" w:rsidR="001B4335" w:rsidRPr="005D521F" w:rsidRDefault="001B4335" w:rsidP="009E555F">
      <w:pPr>
        <w:jc w:val="both"/>
      </w:pPr>
    </w:p>
    <w:p w14:paraId="4ADCBCB3" w14:textId="77777777" w:rsidR="001B4335" w:rsidRPr="005D521F" w:rsidRDefault="005D521F" w:rsidP="009E555F">
      <w:pPr>
        <w:jc w:val="both"/>
        <w:rPr>
          <w:b/>
          <w:sz w:val="28"/>
          <w:szCs w:val="28"/>
        </w:rPr>
      </w:pPr>
      <w:r w:rsidRPr="005D521F">
        <w:rPr>
          <w:b/>
          <w:sz w:val="28"/>
          <w:szCs w:val="28"/>
        </w:rPr>
        <w:t>DKV-IZW</w:t>
      </w:r>
      <w:r w:rsidR="009E555F">
        <w:rPr>
          <w:b/>
          <w:sz w:val="28"/>
          <w:szCs w:val="28"/>
        </w:rPr>
        <w:t>-</w:t>
      </w:r>
      <w:r w:rsidRPr="005D521F">
        <w:rPr>
          <w:b/>
          <w:sz w:val="28"/>
          <w:szCs w:val="28"/>
        </w:rPr>
        <w:t>Veranstaltung 20</w:t>
      </w:r>
      <w:r w:rsidR="00333D23">
        <w:rPr>
          <w:b/>
          <w:sz w:val="28"/>
          <w:szCs w:val="28"/>
        </w:rPr>
        <w:t>21</w:t>
      </w:r>
    </w:p>
    <w:p w14:paraId="113FEE74" w14:textId="77777777" w:rsidR="005E4CEB" w:rsidRDefault="005D521F" w:rsidP="009E555F">
      <w:pPr>
        <w:spacing w:after="120"/>
        <w:jc w:val="both"/>
      </w:pPr>
      <w:r w:rsidRPr="005D521F">
        <w:t>Am</w:t>
      </w:r>
      <w:r w:rsidR="00333D23">
        <w:t xml:space="preserve"> 09</w:t>
      </w:r>
      <w:r w:rsidRPr="005D521F">
        <w:t xml:space="preserve">. </w:t>
      </w:r>
      <w:r w:rsidR="00333D23">
        <w:t xml:space="preserve">März 2021 </w:t>
      </w:r>
      <w:r w:rsidRPr="005D521F">
        <w:t xml:space="preserve">veranstalten DKV und IZW </w:t>
      </w:r>
      <w:r w:rsidR="00333D23">
        <w:t xml:space="preserve">zum 09. Mal </w:t>
      </w:r>
      <w:r w:rsidR="009E555F">
        <w:t xml:space="preserve">gemeinsam </w:t>
      </w:r>
      <w:r w:rsidR="00333D23">
        <w:t>das</w:t>
      </w:r>
      <w:r w:rsidRPr="005D521F">
        <w:t xml:space="preserve"> Seminar </w:t>
      </w:r>
      <w:r w:rsidRPr="005D521F">
        <w:rPr>
          <w:b/>
          <w:bCs/>
        </w:rPr>
        <w:t>Herausforderung</w:t>
      </w:r>
      <w:r w:rsidR="009E555F">
        <w:rPr>
          <w:b/>
          <w:bCs/>
        </w:rPr>
        <w:t>en</w:t>
      </w:r>
      <w:r w:rsidRPr="005D521F">
        <w:rPr>
          <w:b/>
          <w:bCs/>
        </w:rPr>
        <w:t xml:space="preserve"> für Kälte-, Klima- und Wärmepumpentechnik</w:t>
      </w:r>
      <w:r w:rsidR="009E555F">
        <w:rPr>
          <w:b/>
          <w:bCs/>
        </w:rPr>
        <w:t>,</w:t>
      </w:r>
      <w:r w:rsidR="009E555F">
        <w:rPr>
          <w:bCs/>
        </w:rPr>
        <w:t xml:space="preserve"> </w:t>
      </w:r>
      <w:r w:rsidR="009E555F" w:rsidRPr="00EE4029">
        <w:rPr>
          <w:rFonts w:cs="Arial"/>
          <w:szCs w:val="20"/>
        </w:rPr>
        <w:t>und wollen damit umfassend über die Themen zu Beginn</w:t>
      </w:r>
      <w:r w:rsidR="009E555F">
        <w:rPr>
          <w:rFonts w:cs="Arial"/>
          <w:szCs w:val="20"/>
        </w:rPr>
        <w:t xml:space="preserve"> des Jahres informieren. D</w:t>
      </w:r>
      <w:r w:rsidR="005E4CEB">
        <w:t>iesmal ist es eine „Online“ Veranstaltung.</w:t>
      </w:r>
    </w:p>
    <w:p w14:paraId="5CABA04C" w14:textId="77777777" w:rsidR="005E4CEB" w:rsidRDefault="005E4CEB" w:rsidP="009E555F">
      <w:pPr>
        <w:spacing w:after="120"/>
        <w:jc w:val="both"/>
      </w:pPr>
      <w:r>
        <w:t xml:space="preserve">Bei den Heizungswärmepumpen in Wohngebäuden wurde bereits über den Zuwachs von 80.000 auf 120.000 Stück im Jahre 2020 berichtet. Dies wurde stark durch die staatlichen Fördermaßnahmen unterstützt. </w:t>
      </w:r>
    </w:p>
    <w:p w14:paraId="3F315A60" w14:textId="77777777" w:rsidR="005E4CEB" w:rsidRDefault="005E4CEB" w:rsidP="009E555F">
      <w:pPr>
        <w:spacing w:after="120"/>
        <w:jc w:val="both"/>
      </w:pPr>
      <w:r>
        <w:t>Neben den umweltschonenden Heizsystemen für die Raumheizung wird immer deutlicher, dass die Anwendung von Wärmepumpen für industrielle und gewerbliche Prozesse die nächste große Aufgabe ist und einen beachtlichen Beitrag zur Verwirklichung der deutschen und europäischen Klimaziele darstellt. Auch wenn man derzeit von einem „Hype“ bezüglich der Wasserstoffanwendung in den Medien sprechen kann, ist die Wärmepumpentechnik eine bereits bestens ausgereifte und weltweit erfolgreich eingesetzte umweltschonende Anwendung für Industrie und Gewerbe.</w:t>
      </w:r>
    </w:p>
    <w:p w14:paraId="6364FBC0" w14:textId="77777777" w:rsidR="005E4CEB" w:rsidRDefault="005E4CEB" w:rsidP="009E555F">
      <w:pPr>
        <w:spacing w:after="120"/>
        <w:jc w:val="both"/>
      </w:pPr>
      <w:r>
        <w:t xml:space="preserve">Wir hatten bereits im letzten Jahr einige Vorträge der Elektrifizierung von Gewerbe- und Industrieprozessen gewidmet – „Ohne Kohle, Öl und Erdgas“. Viele Prozesse lassen sich mit hybriden Anwendungen Kälte-Wärme und sinnvoller Abwärmenutzung verwirklichen. Dies ist für unsere Branche eine wichtige Herausforderung mit sehr großen Potentialen.  </w:t>
      </w:r>
    </w:p>
    <w:p w14:paraId="341ADDA7" w14:textId="77777777" w:rsidR="005E4CEB" w:rsidRDefault="005E4CEB" w:rsidP="009E555F">
      <w:pPr>
        <w:spacing w:after="120"/>
        <w:jc w:val="both"/>
      </w:pPr>
      <w:r>
        <w:t xml:space="preserve">Die diesjährigen Schwerpunkte sind: Erfahrungen aus umgesetzten Projekten in Dänemark, Österreich, Schweiz und Deutschland. Ein besonderer Schwerpunkt  ist die Anwendung in Fernwärmenetzen oder genauer in Kälte- und Wärmenetzen. Für Hochtemperatur-WP und WP für Trocknungsprozesse werden der derzeitige  Stand und die Entwicklungsperspektiven aufgezeigt. </w:t>
      </w:r>
    </w:p>
    <w:p w14:paraId="05B60E89" w14:textId="77777777" w:rsidR="005E4CEB" w:rsidRDefault="005E4CEB" w:rsidP="009E555F">
      <w:pPr>
        <w:jc w:val="both"/>
      </w:pPr>
      <w:r>
        <w:t>Weiterhin haben wir die Möglichkeit, Ihnen zwei neue Forschungseinrichtungen vorzustellen.</w:t>
      </w:r>
    </w:p>
    <w:p w14:paraId="34586075" w14:textId="7073B53A" w:rsidR="005E4CEB" w:rsidRDefault="005E4CEB" w:rsidP="009E555F">
      <w:pPr>
        <w:jc w:val="both"/>
      </w:pPr>
      <w:r>
        <w:t>Das Programm und die Anmeldung entnehmen Sie bitte der Anlage. Für Sie</w:t>
      </w:r>
      <w:r w:rsidR="008E3E4D">
        <w:t>,</w:t>
      </w:r>
      <w:r>
        <w:t xml:space="preserve"> als Pressevertreter</w:t>
      </w:r>
      <w:r w:rsidR="008E3E4D">
        <w:t>,</w:t>
      </w:r>
      <w:r>
        <w:t xml:space="preserve"> ist die Teilnahme kostenlos. </w:t>
      </w:r>
    </w:p>
    <w:p w14:paraId="3D79354E" w14:textId="77777777" w:rsidR="005D521F" w:rsidRPr="005D521F" w:rsidRDefault="005D521F" w:rsidP="009E555F">
      <w:pPr>
        <w:jc w:val="both"/>
      </w:pPr>
      <w:r w:rsidRPr="005D521F">
        <w:t xml:space="preserve">Wir würden uns sehr freuen, Sie </w:t>
      </w:r>
      <w:r w:rsidR="005E4CEB">
        <w:t xml:space="preserve">bei der Veranstaltung </w:t>
      </w:r>
      <w:r w:rsidRPr="005D521F">
        <w:t>begrüßen zu dürfen.</w:t>
      </w:r>
    </w:p>
    <w:p w14:paraId="6DFED224" w14:textId="77777777" w:rsidR="001B4335" w:rsidRDefault="001B4335" w:rsidP="009E555F">
      <w:pPr>
        <w:spacing w:after="0"/>
        <w:jc w:val="both"/>
      </w:pPr>
    </w:p>
    <w:p w14:paraId="63D0A2FE" w14:textId="77777777" w:rsidR="001B4335" w:rsidRPr="001D05CB" w:rsidRDefault="001B4335" w:rsidP="009E555F">
      <w:pPr>
        <w:spacing w:after="0"/>
        <w:jc w:val="both"/>
      </w:pPr>
      <w:r>
        <w:t xml:space="preserve">Ansprechpartner für Presse und Medien:  Dipl.-Ing. Dipl.-Wirt.-Ing. </w:t>
      </w:r>
      <w:r w:rsidRPr="001D05CB">
        <w:t>Carmen Stadtländer</w:t>
      </w:r>
    </w:p>
    <w:p w14:paraId="5609C41D" w14:textId="77777777" w:rsidR="001B4335" w:rsidRPr="001D05CB" w:rsidRDefault="001B4335" w:rsidP="009E555F">
      <w:pPr>
        <w:spacing w:after="0"/>
        <w:jc w:val="both"/>
      </w:pPr>
      <w:r w:rsidRPr="001D05CB">
        <w:t>Tel</w:t>
      </w:r>
      <w:r>
        <w:t>.</w:t>
      </w:r>
      <w:r w:rsidRPr="001D05CB">
        <w:t xml:space="preserve">  +49 (0) 511 89 708 14  </w:t>
      </w:r>
      <w:r>
        <w:t xml:space="preserve">// </w:t>
      </w:r>
      <w:r w:rsidRPr="001D05CB">
        <w:t xml:space="preserve"> Fax +49 (0) 511 89 708 15</w:t>
      </w:r>
    </w:p>
    <w:p w14:paraId="4FB55E35" w14:textId="77777777" w:rsidR="001B4335" w:rsidRPr="001D05CB" w:rsidRDefault="001B4335" w:rsidP="009E555F">
      <w:pPr>
        <w:jc w:val="both"/>
      </w:pPr>
      <w:r w:rsidRPr="001D05CB">
        <w:t>info@dkv.org</w:t>
      </w:r>
    </w:p>
    <w:p w14:paraId="7BEBF0A4" w14:textId="77777777" w:rsidR="00C26033" w:rsidRDefault="00C26033" w:rsidP="009E555F">
      <w:pPr>
        <w:jc w:val="both"/>
      </w:pPr>
    </w:p>
    <w:sectPr w:rsidR="00C26033" w:rsidSect="00F5457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236C9" w14:textId="77777777" w:rsidR="00945E64" w:rsidRDefault="00945E64" w:rsidP="00BB5C89">
      <w:pPr>
        <w:spacing w:after="0" w:line="240" w:lineRule="auto"/>
      </w:pPr>
      <w:r>
        <w:separator/>
      </w:r>
    </w:p>
  </w:endnote>
  <w:endnote w:type="continuationSeparator" w:id="0">
    <w:p w14:paraId="75535A56" w14:textId="77777777" w:rsidR="00945E64" w:rsidRDefault="00945E64" w:rsidP="00BB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B82B" w14:textId="77777777" w:rsidR="00945E64" w:rsidRDefault="00945E64" w:rsidP="00BB5C89">
      <w:pPr>
        <w:spacing w:after="0" w:line="240" w:lineRule="auto"/>
      </w:pPr>
      <w:r>
        <w:separator/>
      </w:r>
    </w:p>
  </w:footnote>
  <w:footnote w:type="continuationSeparator" w:id="0">
    <w:p w14:paraId="5921CFDA" w14:textId="77777777" w:rsidR="00945E64" w:rsidRDefault="00945E64" w:rsidP="00BB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70C6" w14:textId="77777777" w:rsidR="00335D0F" w:rsidRDefault="001B4335" w:rsidP="009566F3">
    <w:pPr>
      <w:pStyle w:val="Kopfzeile"/>
      <w:jc w:val="right"/>
    </w:pPr>
    <w:r w:rsidRPr="009566F3">
      <w:rPr>
        <w:noProof/>
        <w:lang w:eastAsia="de-DE"/>
      </w:rPr>
      <w:drawing>
        <wp:inline distT="0" distB="0" distL="0" distR="0" wp14:anchorId="2A50AE2A" wp14:editId="74363CAC">
          <wp:extent cx="1467652" cy="591671"/>
          <wp:effectExtent l="19050" t="0" r="0" b="0"/>
          <wp:docPr id="2" name="Grafik 1" descr="DKV-Logo -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V-Logo - Print.eps"/>
                  <pic:cNvPicPr/>
                </pic:nvPicPr>
                <pic:blipFill>
                  <a:blip r:embed="rId1" cstate="print"/>
                  <a:stretch>
                    <a:fillRect/>
                  </a:stretch>
                </pic:blipFill>
                <pic:spPr>
                  <a:xfrm>
                    <a:off x="0" y="0"/>
                    <a:ext cx="1468557" cy="592036"/>
                  </a:xfrm>
                  <a:prstGeom prst="rect">
                    <a:avLst/>
                  </a:prstGeom>
                </pic:spPr>
              </pic:pic>
            </a:graphicData>
          </a:graphic>
        </wp:inline>
      </w:drawing>
    </w:r>
  </w:p>
  <w:p w14:paraId="7AB70B95" w14:textId="77777777" w:rsidR="00335D0F" w:rsidRDefault="008E3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5DE4"/>
    <w:multiLevelType w:val="multilevel"/>
    <w:tmpl w:val="044E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877AAD"/>
    <w:multiLevelType w:val="hybridMultilevel"/>
    <w:tmpl w:val="164E0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335"/>
    <w:rsid w:val="00183A78"/>
    <w:rsid w:val="001B4335"/>
    <w:rsid w:val="00222A7A"/>
    <w:rsid w:val="0025029F"/>
    <w:rsid w:val="00333D23"/>
    <w:rsid w:val="00496CE1"/>
    <w:rsid w:val="005725E4"/>
    <w:rsid w:val="005A0C1A"/>
    <w:rsid w:val="005D521F"/>
    <w:rsid w:val="005E4CEB"/>
    <w:rsid w:val="00600279"/>
    <w:rsid w:val="00633CBF"/>
    <w:rsid w:val="007931DC"/>
    <w:rsid w:val="007C6064"/>
    <w:rsid w:val="0080160F"/>
    <w:rsid w:val="00814F4D"/>
    <w:rsid w:val="00833BF0"/>
    <w:rsid w:val="00882734"/>
    <w:rsid w:val="008E3E4D"/>
    <w:rsid w:val="008F2B6D"/>
    <w:rsid w:val="00945E64"/>
    <w:rsid w:val="009E555F"/>
    <w:rsid w:val="00BB5C89"/>
    <w:rsid w:val="00BF3EBC"/>
    <w:rsid w:val="00C26033"/>
    <w:rsid w:val="00DA113F"/>
    <w:rsid w:val="00EA0997"/>
    <w:rsid w:val="00FA3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8E5"/>
  <w15:docId w15:val="{420CF527-F818-419E-AE03-AD6EDA1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33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4335"/>
    <w:rPr>
      <w:color w:val="0000FF" w:themeColor="hyperlink"/>
      <w:u w:val="single"/>
    </w:rPr>
  </w:style>
  <w:style w:type="paragraph" w:styleId="Kopfzeile">
    <w:name w:val="header"/>
    <w:basedOn w:val="Standard"/>
    <w:link w:val="KopfzeileZchn"/>
    <w:uiPriority w:val="99"/>
    <w:unhideWhenUsed/>
    <w:rsid w:val="001B43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4335"/>
  </w:style>
  <w:style w:type="paragraph" w:styleId="Sprechblasentext">
    <w:name w:val="Balloon Text"/>
    <w:basedOn w:val="Standard"/>
    <w:link w:val="SprechblasentextZchn"/>
    <w:uiPriority w:val="99"/>
    <w:semiHidden/>
    <w:unhideWhenUsed/>
    <w:rsid w:val="001B43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335"/>
    <w:rPr>
      <w:rFonts w:ascii="Tahoma" w:hAnsi="Tahoma" w:cs="Tahoma"/>
      <w:sz w:val="16"/>
      <w:szCs w:val="16"/>
    </w:rPr>
  </w:style>
  <w:style w:type="paragraph" w:styleId="Listenabsatz">
    <w:name w:val="List Paragraph"/>
    <w:basedOn w:val="Standard"/>
    <w:uiPriority w:val="34"/>
    <w:qFormat/>
    <w:rsid w:val="0080160F"/>
    <w:pPr>
      <w:ind w:left="720"/>
      <w:contextualSpacing/>
    </w:pPr>
  </w:style>
  <w:style w:type="character" w:styleId="BesuchterLink">
    <w:name w:val="FollowedHyperlink"/>
    <w:basedOn w:val="Absatz-Standardschriftart"/>
    <w:uiPriority w:val="99"/>
    <w:semiHidden/>
    <w:unhideWhenUsed/>
    <w:rsid w:val="00DA1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8765">
      <w:bodyDiv w:val="1"/>
      <w:marLeft w:val="0"/>
      <w:marRight w:val="0"/>
      <w:marTop w:val="0"/>
      <w:marBottom w:val="0"/>
      <w:divBdr>
        <w:top w:val="none" w:sz="0" w:space="0" w:color="auto"/>
        <w:left w:val="none" w:sz="0" w:space="0" w:color="auto"/>
        <w:bottom w:val="none" w:sz="0" w:space="0" w:color="auto"/>
        <w:right w:val="none" w:sz="0" w:space="0" w:color="auto"/>
      </w:divBdr>
    </w:div>
    <w:div w:id="21000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Stadtländer</dc:creator>
  <cp:lastModifiedBy>Carmen Stadtländer</cp:lastModifiedBy>
  <cp:revision>7</cp:revision>
  <dcterms:created xsi:type="dcterms:W3CDTF">2018-01-18T10:37:00Z</dcterms:created>
  <dcterms:modified xsi:type="dcterms:W3CDTF">2021-02-16T09:32:00Z</dcterms:modified>
</cp:coreProperties>
</file>