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35" w:rsidRDefault="001B4335" w:rsidP="001B4335">
      <w:pPr>
        <w:spacing w:after="0"/>
      </w:pPr>
      <w:r>
        <w:t>Presse-Information des Deutschen Kälte- und Klimatechnischen Vereins</w:t>
      </w:r>
    </w:p>
    <w:p w:rsidR="001B4335" w:rsidRDefault="001B4335" w:rsidP="001B4335">
      <w:pPr>
        <w:spacing w:after="0"/>
      </w:pPr>
    </w:p>
    <w:p w:rsidR="001B4335" w:rsidRDefault="001B4335" w:rsidP="001B4335">
      <w:pPr>
        <w:spacing w:after="0"/>
        <w:jc w:val="right"/>
      </w:pPr>
      <w:r>
        <w:t xml:space="preserve">Hannover, </w:t>
      </w:r>
      <w:r w:rsidR="005D521F">
        <w:t>18.01.2018</w:t>
      </w:r>
    </w:p>
    <w:p w:rsidR="001B4335" w:rsidRDefault="001B4335" w:rsidP="001B4335">
      <w:pPr>
        <w:spacing w:after="0"/>
        <w:jc w:val="right"/>
      </w:pPr>
    </w:p>
    <w:p w:rsidR="001B4335" w:rsidRDefault="001B4335" w:rsidP="001B4335">
      <w:pPr>
        <w:rPr>
          <w:sz w:val="24"/>
          <w:szCs w:val="24"/>
        </w:rPr>
      </w:pPr>
    </w:p>
    <w:p w:rsidR="001B4335" w:rsidRPr="005D521F" w:rsidRDefault="001B4335" w:rsidP="001B4335"/>
    <w:p w:rsidR="001B4335" w:rsidRPr="005D521F" w:rsidRDefault="005D521F" w:rsidP="001B4335">
      <w:pPr>
        <w:rPr>
          <w:b/>
          <w:sz w:val="28"/>
          <w:szCs w:val="28"/>
        </w:rPr>
      </w:pPr>
      <w:r w:rsidRPr="005D521F">
        <w:rPr>
          <w:b/>
          <w:sz w:val="28"/>
          <w:szCs w:val="28"/>
        </w:rPr>
        <w:t>DKV-IZW Veranstaltung 2018</w:t>
      </w:r>
    </w:p>
    <w:p w:rsidR="005D521F" w:rsidRPr="005D521F" w:rsidRDefault="005D521F" w:rsidP="005D521F">
      <w:r w:rsidRPr="005D521F">
        <w:t xml:space="preserve">Am 06. Februar 2018 veranstalten DKV und IZW wieder in Darmstadt das Seminar </w:t>
      </w:r>
      <w:r w:rsidRPr="005D521F">
        <w:rPr>
          <w:b/>
          <w:bCs/>
        </w:rPr>
        <w:t xml:space="preserve">Herausforderung 2018 für Kälte-, Klima- und Wärmepumpentechnik. </w:t>
      </w:r>
      <w:r w:rsidRPr="005D521F">
        <w:t xml:space="preserve">Themen sind </w:t>
      </w:r>
      <w:r w:rsidRPr="005D521F">
        <w:rPr>
          <w:i/>
          <w:iCs/>
        </w:rPr>
        <w:t>Kältemittel kompakt!</w:t>
      </w:r>
      <w:r w:rsidRPr="005D521F">
        <w:t xml:space="preserve"> und die </w:t>
      </w:r>
      <w:r w:rsidRPr="005D521F">
        <w:rPr>
          <w:i/>
          <w:iCs/>
        </w:rPr>
        <w:t>Sorptionstechnik</w:t>
      </w:r>
      <w:r w:rsidRPr="005D521F">
        <w:t xml:space="preserve">. </w:t>
      </w:r>
    </w:p>
    <w:p w:rsidR="005D521F" w:rsidRDefault="005D521F" w:rsidP="005D521F">
      <w:pPr>
        <w:spacing w:after="60"/>
        <w:ind w:right="-76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Das Thema Kältemittel ist weiterhin aktuell und speziell in 2018 wird gemäß der F-Gase-Verordnung die Höchstmenge (in CO</w:t>
      </w:r>
      <w:r>
        <w:rPr>
          <w:rFonts w:cs="Arial"/>
          <w:szCs w:val="20"/>
          <w:vertAlign w:val="subscript"/>
        </w:rPr>
        <w:t>2</w:t>
      </w:r>
      <w:r>
        <w:rPr>
          <w:rFonts w:cs="Arial"/>
          <w:szCs w:val="20"/>
        </w:rPr>
        <w:t xml:space="preserve"> äquivalenten Tonnen) auf 63 % reduziert. DKV und IZW wo</w:t>
      </w:r>
      <w:r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len daher zusätzlich am Dienstagmorgen ein </w:t>
      </w:r>
      <w:r>
        <w:rPr>
          <w:rFonts w:cs="Arial"/>
          <w:b/>
          <w:i/>
          <w:szCs w:val="20"/>
        </w:rPr>
        <w:t>Kä</w:t>
      </w:r>
      <w:r>
        <w:rPr>
          <w:rFonts w:cs="Arial"/>
          <w:b/>
          <w:i/>
          <w:szCs w:val="20"/>
        </w:rPr>
        <w:t>l</w:t>
      </w:r>
      <w:r>
        <w:rPr>
          <w:rFonts w:cs="Arial"/>
          <w:b/>
          <w:i/>
          <w:szCs w:val="20"/>
        </w:rPr>
        <w:t>temittel kompakt!</w:t>
      </w:r>
      <w:r>
        <w:rPr>
          <w:rFonts w:cs="Arial"/>
          <w:szCs w:val="20"/>
        </w:rPr>
        <w:t xml:space="preserve"> einschieben, in dem Experten über die Situation informieren und diskutieren, wie es weitergehen wird. Die Teilnehmer haben die Möglichkeit, ihre Anliegen direkt mit den E</w:t>
      </w:r>
      <w:r>
        <w:rPr>
          <w:rFonts w:cs="Arial"/>
          <w:szCs w:val="20"/>
        </w:rPr>
        <w:t>x</w:t>
      </w:r>
      <w:r>
        <w:rPr>
          <w:rFonts w:cs="Arial"/>
          <w:szCs w:val="20"/>
        </w:rPr>
        <w:t>perten zu besprechen.</w:t>
      </w:r>
    </w:p>
    <w:p w:rsidR="005D521F" w:rsidRDefault="005D521F" w:rsidP="005D521F">
      <w:pPr>
        <w:spacing w:after="60"/>
        <w:ind w:right="-76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Am Nachmittag wollen wir über den aktuellen Stand der Sorptionstechnik (Adsorption und A</w:t>
      </w:r>
      <w:r>
        <w:rPr>
          <w:rFonts w:cs="Arial"/>
          <w:szCs w:val="20"/>
        </w:rPr>
        <w:t>b</w:t>
      </w:r>
      <w:r>
        <w:rPr>
          <w:rFonts w:cs="Arial"/>
          <w:szCs w:val="20"/>
        </w:rPr>
        <w:t>sorption) berichten. Die Sorption gehört auch zu den Kaltdampfprozessen und hat eine thermische Kompression. Prof. Felix Ziegler hat 2013 die Grenzen und Potentiale der Sorptionstechnik au</w:t>
      </w:r>
      <w:r>
        <w:rPr>
          <w:rFonts w:cs="Arial"/>
          <w:szCs w:val="20"/>
        </w:rPr>
        <w:t>f</w:t>
      </w:r>
      <w:r>
        <w:rPr>
          <w:rFonts w:cs="Arial"/>
          <w:szCs w:val="20"/>
        </w:rPr>
        <w:t>gezeigt. Seine Vision: Kein nutzbarer Wärmestrom ohne Nutzen! Seine Zusammenfassung: Die Gre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>zen liegen in den thermodynamischen Zusammenhängen; die Potentiale sind längst nicht au</w:t>
      </w:r>
      <w:r>
        <w:rPr>
          <w:rFonts w:cs="Arial"/>
          <w:szCs w:val="20"/>
        </w:rPr>
        <w:t>s</w:t>
      </w:r>
      <w:r>
        <w:rPr>
          <w:rFonts w:cs="Arial"/>
          <w:szCs w:val="20"/>
        </w:rPr>
        <w:t>geschöpft; Sorptionstechnik ist unverzichtbar.</w:t>
      </w:r>
    </w:p>
    <w:p w:rsidR="005D521F" w:rsidRDefault="005D521F" w:rsidP="005D521F">
      <w:pPr>
        <w:spacing w:after="60"/>
        <w:ind w:right="-76"/>
        <w:jc w:val="both"/>
        <w:outlineLvl w:val="0"/>
        <w:rPr>
          <w:rFonts w:cs="Arial"/>
          <w:szCs w:val="20"/>
        </w:rPr>
      </w:pPr>
      <w:r>
        <w:rPr>
          <w:rFonts w:cs="Arial"/>
          <w:szCs w:val="20"/>
        </w:rPr>
        <w:t>DKV und IZW wollen den Teilnehmern nach fünf Jahren den aktuellen Stand und die Potentiale der Sorptionstechnik erneut aufzeigen.</w:t>
      </w:r>
    </w:p>
    <w:p w:rsidR="005D521F" w:rsidRPr="005D521F" w:rsidRDefault="005D521F" w:rsidP="005D521F">
      <w:r w:rsidRPr="005D521F">
        <w:t xml:space="preserve">Bitte entnehmen Sie dem beigefügten Flyer das detaillierte Programm mit den Vortragenden, sowie die Möglichkeit zur Anmeldung. </w:t>
      </w:r>
    </w:p>
    <w:p w:rsidR="005D521F" w:rsidRPr="005D521F" w:rsidRDefault="005D521F" w:rsidP="005D521F">
      <w:r w:rsidRPr="005D521F">
        <w:t>Wir würden uns sehr freuen, Sie in Darmstadt begrüßen zu dürfen.</w:t>
      </w:r>
    </w:p>
    <w:p w:rsidR="001B4335" w:rsidRDefault="001B4335" w:rsidP="001B4335">
      <w:pPr>
        <w:spacing w:after="0"/>
      </w:pPr>
    </w:p>
    <w:p w:rsidR="001B4335" w:rsidRPr="001D05CB" w:rsidRDefault="001B4335" w:rsidP="001B4335">
      <w:pPr>
        <w:spacing w:after="0"/>
      </w:pPr>
      <w:r>
        <w:t xml:space="preserve">Ansprechpartner für Presse und Medien:  Dipl.-Ing. Dipl.-Wirt.-Ing. </w:t>
      </w:r>
      <w:r w:rsidRPr="001D05CB">
        <w:t>Carmen Stadtländer</w:t>
      </w:r>
    </w:p>
    <w:p w:rsidR="001B4335" w:rsidRPr="001D05CB" w:rsidRDefault="001B4335" w:rsidP="001B4335">
      <w:pPr>
        <w:spacing w:after="0"/>
      </w:pPr>
      <w:r w:rsidRPr="001D05CB">
        <w:t>Tel</w:t>
      </w:r>
      <w:r>
        <w:t>.</w:t>
      </w:r>
      <w:r w:rsidRPr="001D05CB">
        <w:t xml:space="preserve">  +49 (0) 511 89 708 14  </w:t>
      </w:r>
      <w:r>
        <w:t xml:space="preserve">// </w:t>
      </w:r>
      <w:r w:rsidRPr="001D05CB">
        <w:t xml:space="preserve"> Fax +49 (0) 511 89 708 15</w:t>
      </w:r>
    </w:p>
    <w:p w:rsidR="001B4335" w:rsidRPr="001D05CB" w:rsidRDefault="001B4335" w:rsidP="001B4335">
      <w:r w:rsidRPr="001D05CB">
        <w:t>info@dkv.org</w:t>
      </w:r>
    </w:p>
    <w:p w:rsidR="00C26033" w:rsidRDefault="00C26033"/>
    <w:sectPr w:rsidR="00C26033" w:rsidSect="00F5457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89" w:rsidRDefault="00BB5C89" w:rsidP="00BB5C89">
      <w:pPr>
        <w:spacing w:after="0" w:line="240" w:lineRule="auto"/>
      </w:pPr>
      <w:r>
        <w:separator/>
      </w:r>
    </w:p>
  </w:endnote>
  <w:endnote w:type="continuationSeparator" w:id="0">
    <w:p w:rsidR="00BB5C89" w:rsidRDefault="00BB5C89" w:rsidP="00BB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89" w:rsidRDefault="00BB5C89" w:rsidP="00BB5C89">
      <w:pPr>
        <w:spacing w:after="0" w:line="240" w:lineRule="auto"/>
      </w:pPr>
      <w:r>
        <w:separator/>
      </w:r>
    </w:p>
  </w:footnote>
  <w:footnote w:type="continuationSeparator" w:id="0">
    <w:p w:rsidR="00BB5C89" w:rsidRDefault="00BB5C89" w:rsidP="00BB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0F" w:rsidRDefault="001B4335" w:rsidP="009566F3">
    <w:pPr>
      <w:pStyle w:val="Kopfzeile"/>
      <w:jc w:val="right"/>
    </w:pPr>
    <w:r w:rsidRPr="009566F3">
      <w:rPr>
        <w:noProof/>
        <w:lang w:eastAsia="de-DE"/>
      </w:rPr>
      <w:drawing>
        <wp:inline distT="0" distB="0" distL="0" distR="0">
          <wp:extent cx="1467652" cy="591671"/>
          <wp:effectExtent l="19050" t="0" r="0" b="0"/>
          <wp:docPr id="2" name="Grafik 1" descr="DKV-Logo - 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V-Logo - Print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8557" cy="592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D0F" w:rsidRDefault="005D52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5DE4"/>
    <w:multiLevelType w:val="multilevel"/>
    <w:tmpl w:val="044E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877AAD"/>
    <w:multiLevelType w:val="hybridMultilevel"/>
    <w:tmpl w:val="164E0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35"/>
    <w:rsid w:val="00183A78"/>
    <w:rsid w:val="001B4335"/>
    <w:rsid w:val="00222A7A"/>
    <w:rsid w:val="0025029F"/>
    <w:rsid w:val="005725E4"/>
    <w:rsid w:val="005A0C1A"/>
    <w:rsid w:val="005D521F"/>
    <w:rsid w:val="00600279"/>
    <w:rsid w:val="007931DC"/>
    <w:rsid w:val="007C6064"/>
    <w:rsid w:val="0080160F"/>
    <w:rsid w:val="00814F4D"/>
    <w:rsid w:val="00833BF0"/>
    <w:rsid w:val="00882734"/>
    <w:rsid w:val="008F2B6D"/>
    <w:rsid w:val="00BB5C89"/>
    <w:rsid w:val="00BF3EBC"/>
    <w:rsid w:val="00C26033"/>
    <w:rsid w:val="00DA113F"/>
    <w:rsid w:val="00EA0997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33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433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43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33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160F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A11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Stadtländer</dc:creator>
  <cp:lastModifiedBy>Stadtländer</cp:lastModifiedBy>
  <cp:revision>3</cp:revision>
  <dcterms:created xsi:type="dcterms:W3CDTF">2018-01-18T10:37:00Z</dcterms:created>
  <dcterms:modified xsi:type="dcterms:W3CDTF">2018-01-18T10:41:00Z</dcterms:modified>
</cp:coreProperties>
</file>